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泰州学院驻场及网络安全服务质量评估表（季度）</w:t>
      </w:r>
    </w:p>
    <w:tbl>
      <w:tblPr>
        <w:tblStyle w:val="3"/>
        <w:tblW w:w="8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252"/>
        <w:gridCol w:w="2208"/>
        <w:gridCol w:w="1608"/>
        <w:gridCol w:w="816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7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评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价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小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组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成</w:t>
            </w: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员</w:t>
            </w:r>
          </w:p>
        </w:tc>
        <w:tc>
          <w:tcPr>
            <w:tcW w:w="1252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业主单位</w:t>
            </w:r>
          </w:p>
        </w:tc>
        <w:tc>
          <w:tcPr>
            <w:tcW w:w="2208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泰州学院</w:t>
            </w:r>
          </w:p>
        </w:tc>
        <w:tc>
          <w:tcPr>
            <w:tcW w:w="1608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运维单位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52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6408" w:type="dxa"/>
            <w:gridSpan w:val="4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  年        月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52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2208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424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1776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52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运维单位</w:t>
            </w:r>
          </w:p>
        </w:tc>
        <w:tc>
          <w:tcPr>
            <w:tcW w:w="2208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76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52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业主单位</w:t>
            </w:r>
          </w:p>
        </w:tc>
        <w:tc>
          <w:tcPr>
            <w:tcW w:w="2208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76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08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76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08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76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897" w:type="dxa"/>
            <w:vAlign w:val="center"/>
          </w:tcPr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评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价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内</w:t>
            </w: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容</w:t>
            </w:r>
          </w:p>
        </w:tc>
        <w:tc>
          <w:tcPr>
            <w:tcW w:w="7660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bidi w:val="0"/>
              <w:spacing w:line="360" w:lineRule="auto"/>
              <w:jc w:val="left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运维服务开展情况（25分）</w:t>
            </w:r>
          </w:p>
          <w:p>
            <w:pPr>
              <w:numPr>
                <w:ilvl w:val="0"/>
                <w:numId w:val="1"/>
              </w:numPr>
              <w:bidi w:val="0"/>
              <w:spacing w:line="360" w:lineRule="auto"/>
              <w:jc w:val="left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运维服务保障情况（25分）</w:t>
            </w:r>
          </w:p>
          <w:p>
            <w:pPr>
              <w:numPr>
                <w:ilvl w:val="0"/>
                <w:numId w:val="1"/>
              </w:numPr>
              <w:bidi w:val="0"/>
              <w:spacing w:line="360" w:lineRule="auto"/>
              <w:jc w:val="left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网络安全服务开展情况（25分）</w:t>
            </w:r>
          </w:p>
          <w:p>
            <w:pPr>
              <w:numPr>
                <w:ilvl w:val="0"/>
                <w:numId w:val="1"/>
              </w:numPr>
              <w:bidi w:val="0"/>
              <w:spacing w:line="360" w:lineRule="auto"/>
              <w:jc w:val="left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网络安全服务保障情况（25分）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897" w:type="dxa"/>
            <w:vAlign w:val="center"/>
          </w:tcPr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运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维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服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务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开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展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情</w:t>
            </w: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况</w:t>
            </w:r>
          </w:p>
        </w:tc>
        <w:tc>
          <w:tcPr>
            <w:tcW w:w="7660" w:type="dxa"/>
            <w:gridSpan w:val="5"/>
            <w:vAlign w:val="center"/>
          </w:tcPr>
          <w:p>
            <w:pPr>
              <w:numPr>
                <w:ilvl w:val="0"/>
                <w:numId w:val="2"/>
              </w:numPr>
              <w:bidi w:val="0"/>
              <w:spacing w:line="360" w:lineRule="auto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月度巡检报告是否完备。（是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）（5分）</w:t>
            </w:r>
          </w:p>
          <w:p>
            <w:pPr>
              <w:numPr>
                <w:ilvl w:val="0"/>
                <w:numId w:val="2"/>
              </w:numPr>
              <w:bidi w:val="0"/>
              <w:spacing w:line="360" w:lineRule="auto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资产</w:t>
            </w:r>
            <w:r>
              <w:rPr>
                <w:rFonts w:hint="eastAsia"/>
                <w:sz w:val="21"/>
                <w:szCs w:val="21"/>
              </w:rPr>
              <w:t>资料收集、整理、编制、归档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更新是否完备。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）（5分）</w:t>
            </w:r>
          </w:p>
          <w:p>
            <w:pPr>
              <w:numPr>
                <w:ilvl w:val="0"/>
                <w:numId w:val="2"/>
              </w:numPr>
              <w:bidi w:val="0"/>
              <w:spacing w:line="360" w:lineRule="auto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校园网IP地址与路由优化调整月度进度汇报是否开展。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）（5分）</w:t>
            </w:r>
          </w:p>
          <w:p>
            <w:pPr>
              <w:numPr>
                <w:ilvl w:val="0"/>
                <w:numId w:val="2"/>
              </w:numPr>
              <w:bidi w:val="0"/>
              <w:spacing w:line="360" w:lineRule="auto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校园网IPv6规划与具体部署月度进度汇报是否开展。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）（5分）</w:t>
            </w:r>
          </w:p>
          <w:p>
            <w:pPr>
              <w:numPr>
                <w:ilvl w:val="0"/>
                <w:numId w:val="2"/>
              </w:numPr>
              <w:bidi w:val="0"/>
              <w:spacing w:line="360" w:lineRule="auto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网络设备策略优化与软件升级月度进度汇报是否开展。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）（5分）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97" w:type="dxa"/>
            <w:vAlign w:val="center"/>
          </w:tcPr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运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维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服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务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保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障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情</w:t>
            </w: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况</w:t>
            </w:r>
          </w:p>
        </w:tc>
        <w:tc>
          <w:tcPr>
            <w:tcW w:w="7660" w:type="dxa"/>
            <w:gridSpan w:val="5"/>
            <w:vAlign w:val="center"/>
          </w:tcPr>
          <w:p>
            <w:pPr>
              <w:numPr>
                <w:ilvl w:val="0"/>
                <w:numId w:val="3"/>
              </w:numPr>
              <w:bidi w:val="0"/>
              <w:spacing w:line="360" w:lineRule="auto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针对系统业务故障是否能及时发现并配合解决。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）（5分）</w:t>
            </w:r>
          </w:p>
          <w:p>
            <w:pPr>
              <w:numPr>
                <w:ilvl w:val="0"/>
                <w:numId w:val="3"/>
              </w:numPr>
              <w:bidi w:val="0"/>
              <w:spacing w:line="360" w:lineRule="auto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外单位业务接入时的网络配置调整及技术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支撑是否及时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）（5分）</w:t>
            </w:r>
          </w:p>
          <w:p>
            <w:pPr>
              <w:numPr>
                <w:ilvl w:val="0"/>
                <w:numId w:val="3"/>
              </w:numPr>
              <w:bidi w:val="0"/>
              <w:spacing w:line="360" w:lineRule="auto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对于业主单位报修故障是否及时响应并配合解决。（是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）（5分）</w:t>
            </w:r>
            <w:bookmarkStart w:id="0" w:name="_GoBack"/>
            <w:bookmarkEnd w:id="0"/>
          </w:p>
          <w:p>
            <w:pPr>
              <w:numPr>
                <w:ilvl w:val="0"/>
                <w:numId w:val="3"/>
              </w:numPr>
              <w:bidi w:val="0"/>
              <w:spacing w:line="360" w:lineRule="auto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是否对业主单位存在的隐患及不足及时沟通并提出合理的整改建议。（是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）（5分）</w:t>
            </w:r>
          </w:p>
          <w:p>
            <w:pPr>
              <w:numPr>
                <w:ilvl w:val="0"/>
                <w:numId w:val="3"/>
              </w:numPr>
              <w:bidi w:val="0"/>
              <w:spacing w:line="360" w:lineRule="auto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对于各系统及硬件维保情况是否能够做到提前预警并告知业主单位。（是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）（5分）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97" w:type="dxa"/>
            <w:vAlign w:val="center"/>
          </w:tcPr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网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络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安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全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服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务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开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展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情</w:t>
            </w: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况</w:t>
            </w:r>
          </w:p>
        </w:tc>
        <w:tc>
          <w:tcPr>
            <w:tcW w:w="7660" w:type="dxa"/>
            <w:gridSpan w:val="5"/>
            <w:vAlign w:val="center"/>
          </w:tcPr>
          <w:p>
            <w:pPr>
              <w:numPr>
                <w:ilvl w:val="0"/>
                <w:numId w:val="4"/>
              </w:numPr>
              <w:bidi w:val="0"/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是否开展现有安全资产梳理、管理及提升防护能力工作。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）（5分）</w:t>
            </w:r>
          </w:p>
          <w:p>
            <w:pPr>
              <w:numPr>
                <w:ilvl w:val="0"/>
                <w:numId w:val="4"/>
              </w:numPr>
              <w:bidi w:val="0"/>
              <w:spacing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是否开展</w:t>
            </w:r>
            <w:r>
              <w:rPr>
                <w:rFonts w:hint="eastAsia" w:hAnsi="宋体" w:cs="宋体"/>
                <w:sz w:val="21"/>
                <w:szCs w:val="21"/>
              </w:rPr>
              <w:t>安全巡检</w:t>
            </w:r>
            <w:r>
              <w:rPr>
                <w:rFonts w:hint="eastAsia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hAnsi="宋体" w:cs="宋体"/>
                <w:sz w:val="21"/>
                <w:szCs w:val="21"/>
              </w:rPr>
              <w:t>主机</w:t>
            </w:r>
            <w:r>
              <w:rPr>
                <w:rFonts w:hint="eastAsia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hAnsi="宋体" w:cs="宋体"/>
                <w:sz w:val="21"/>
                <w:szCs w:val="21"/>
              </w:rPr>
              <w:t>日志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hAnsi="宋体" w:cs="宋体"/>
                <w:sz w:val="21"/>
                <w:szCs w:val="21"/>
              </w:rPr>
              <w:t>业务监测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工作。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）（5分）</w:t>
            </w:r>
          </w:p>
          <w:p>
            <w:pPr>
              <w:numPr>
                <w:ilvl w:val="0"/>
                <w:numId w:val="4"/>
              </w:numPr>
              <w:bidi w:val="0"/>
              <w:spacing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是否开展</w:t>
            </w:r>
            <w:r>
              <w:rPr>
                <w:rFonts w:hint="eastAsia" w:hAnsi="宋体" w:cs="宋体"/>
                <w:sz w:val="21"/>
                <w:szCs w:val="21"/>
              </w:rPr>
              <w:t>策略优化</w:t>
            </w:r>
            <w:r>
              <w:rPr>
                <w:rFonts w:hint="eastAsia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hAnsi="宋体" w:cs="宋体"/>
                <w:sz w:val="21"/>
                <w:szCs w:val="21"/>
              </w:rPr>
              <w:t>策略调配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工作。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）（5分）</w:t>
            </w:r>
          </w:p>
          <w:p>
            <w:pPr>
              <w:numPr>
                <w:ilvl w:val="0"/>
                <w:numId w:val="4"/>
              </w:numPr>
              <w:bidi w:val="0"/>
              <w:spacing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是否按要求开展</w:t>
            </w:r>
            <w:r>
              <w:rPr>
                <w:rFonts w:hint="eastAsia" w:hAnsi="宋体" w:cs="宋体"/>
                <w:sz w:val="21"/>
                <w:szCs w:val="21"/>
              </w:rPr>
              <w:t>安全培训</w:t>
            </w:r>
            <w:r>
              <w:rPr>
                <w:rFonts w:hint="eastAsia" w:hAnsi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）（5分）</w:t>
            </w:r>
          </w:p>
          <w:p>
            <w:pPr>
              <w:numPr>
                <w:ilvl w:val="0"/>
                <w:numId w:val="4"/>
              </w:numPr>
              <w:bidi w:val="0"/>
              <w:spacing w:line="360" w:lineRule="auto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漏扫及渗透</w:t>
            </w:r>
            <w:r>
              <w:rPr>
                <w:rFonts w:hint="eastAsia" w:hAnsi="宋体" w:cs="宋体"/>
                <w:sz w:val="21"/>
                <w:szCs w:val="21"/>
              </w:rPr>
              <w:t>测试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工作是否按照要求次数开展。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）（5分）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97" w:type="dxa"/>
            <w:vAlign w:val="center"/>
          </w:tcPr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网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络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安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全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服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务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保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障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情</w:t>
            </w: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况</w:t>
            </w:r>
          </w:p>
        </w:tc>
        <w:tc>
          <w:tcPr>
            <w:tcW w:w="7660" w:type="dxa"/>
            <w:gridSpan w:val="5"/>
            <w:vAlign w:val="center"/>
          </w:tcPr>
          <w:p>
            <w:pPr>
              <w:numPr>
                <w:ilvl w:val="0"/>
                <w:numId w:val="5"/>
              </w:numPr>
              <w:bidi w:val="0"/>
              <w:spacing w:line="360" w:lineRule="auto"/>
              <w:jc w:val="both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是否在</w:t>
            </w:r>
            <w:r>
              <w:rPr>
                <w:rFonts w:hint="eastAsia" w:hAnsi="宋体" w:cs="宋体"/>
                <w:sz w:val="21"/>
                <w:szCs w:val="21"/>
              </w:rPr>
              <w:t>重要时期</w:t>
            </w:r>
            <w:r>
              <w:rPr>
                <w:rFonts w:hint="eastAsia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hAnsi="宋体" w:cs="宋体"/>
                <w:sz w:val="21"/>
                <w:szCs w:val="21"/>
              </w:rPr>
              <w:t>如春节、国庆、开学周、校庆日等</w:t>
            </w:r>
            <w:r>
              <w:rPr>
                <w:rFonts w:hint="eastAsia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hAnsi="宋体" w:cs="宋体"/>
                <w:sz w:val="21"/>
                <w:szCs w:val="21"/>
              </w:rPr>
              <w:t>值守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工作。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）（5分）</w:t>
            </w:r>
          </w:p>
          <w:p>
            <w:pPr>
              <w:numPr>
                <w:ilvl w:val="0"/>
                <w:numId w:val="5"/>
              </w:numPr>
              <w:bidi w:val="0"/>
              <w:spacing w:line="360" w:lineRule="auto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针对</w:t>
            </w:r>
            <w:r>
              <w:rPr>
                <w:rFonts w:hint="eastAsia" w:hAnsi="宋体" w:cs="宋体"/>
                <w:sz w:val="21"/>
                <w:szCs w:val="21"/>
              </w:rPr>
              <w:t>高级威胁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是否及时</w:t>
            </w:r>
            <w:r>
              <w:rPr>
                <w:rFonts w:hint="eastAsia" w:hAnsi="宋体" w:cs="宋体"/>
                <w:sz w:val="21"/>
                <w:szCs w:val="21"/>
              </w:rPr>
              <w:t>响应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并解决。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）（5分）</w:t>
            </w:r>
          </w:p>
          <w:p>
            <w:pPr>
              <w:numPr>
                <w:ilvl w:val="0"/>
                <w:numId w:val="5"/>
              </w:numPr>
              <w:bidi w:val="0"/>
              <w:spacing w:line="360" w:lineRule="auto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对于</w:t>
            </w:r>
            <w:r>
              <w:rPr>
                <w:rFonts w:hint="eastAsia" w:hAnsi="宋体" w:cs="宋体"/>
                <w:sz w:val="21"/>
                <w:szCs w:val="21"/>
              </w:rPr>
              <w:t>上级通告</w:t>
            </w:r>
            <w:r>
              <w:rPr>
                <w:rFonts w:hint="eastAsia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是否及时响应并解决。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）（5分）</w:t>
            </w:r>
          </w:p>
          <w:p>
            <w:pPr>
              <w:numPr>
                <w:ilvl w:val="0"/>
                <w:numId w:val="5"/>
              </w:numPr>
              <w:bidi w:val="0"/>
              <w:spacing w:line="360" w:lineRule="auto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是否按照次数要求开展</w:t>
            </w:r>
            <w:r>
              <w:rPr>
                <w:rFonts w:hint="eastAsia" w:hAnsi="宋体" w:cs="宋体"/>
                <w:sz w:val="21"/>
                <w:szCs w:val="21"/>
              </w:rPr>
              <w:t>应急演练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工作。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）（5分）</w:t>
            </w:r>
          </w:p>
          <w:p>
            <w:pPr>
              <w:numPr>
                <w:ilvl w:val="0"/>
                <w:numId w:val="5"/>
              </w:numPr>
              <w:bidi w:val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对于内网内威胁及漏洞是否及时检测并解决。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）（5分）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897" w:type="dxa"/>
            <w:vAlign w:val="center"/>
          </w:tcPr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业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主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评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价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及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整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改</w:t>
            </w: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建</w:t>
            </w: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议</w:t>
            </w:r>
          </w:p>
        </w:tc>
        <w:tc>
          <w:tcPr>
            <w:tcW w:w="7660" w:type="dxa"/>
            <w:gridSpan w:val="5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97" w:type="dxa"/>
            <w:vAlign w:val="center"/>
          </w:tcPr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总</w:t>
            </w:r>
          </w:p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7660" w:type="dxa"/>
            <w:gridSpan w:val="5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分</w:t>
            </w:r>
          </w:p>
        </w:tc>
      </w:tr>
    </w:tbl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业主单位负责人（签字或盖章）：            运维单位负责人（签字或盖章）：</w:t>
      </w:r>
    </w:p>
    <w:p>
      <w:pPr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日期：                                   日期：</w:t>
      </w:r>
    </w:p>
    <w:p>
      <w:pPr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1C5B54"/>
    <w:multiLevelType w:val="singleLevel"/>
    <w:tmpl w:val="B61C5B5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BB4F31"/>
    <w:multiLevelType w:val="singleLevel"/>
    <w:tmpl w:val="CFBB4F3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0EE1A07"/>
    <w:multiLevelType w:val="singleLevel"/>
    <w:tmpl w:val="00EE1A0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02417C2"/>
    <w:multiLevelType w:val="singleLevel"/>
    <w:tmpl w:val="102417C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8AD4D19"/>
    <w:multiLevelType w:val="singleLevel"/>
    <w:tmpl w:val="28AD4D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0D7159A"/>
    <w:rsid w:val="05A93F2C"/>
    <w:rsid w:val="0A6B2216"/>
    <w:rsid w:val="110F07B3"/>
    <w:rsid w:val="15AA342A"/>
    <w:rsid w:val="176B1D69"/>
    <w:rsid w:val="186A6898"/>
    <w:rsid w:val="193E2DCD"/>
    <w:rsid w:val="19436634"/>
    <w:rsid w:val="1F4C6E39"/>
    <w:rsid w:val="1FA06616"/>
    <w:rsid w:val="2AE22385"/>
    <w:rsid w:val="2C3606EE"/>
    <w:rsid w:val="2CA9269B"/>
    <w:rsid w:val="2D1D65B6"/>
    <w:rsid w:val="30366805"/>
    <w:rsid w:val="3C7249B6"/>
    <w:rsid w:val="3C991F43"/>
    <w:rsid w:val="41BD636C"/>
    <w:rsid w:val="45926B8F"/>
    <w:rsid w:val="46BC2F5E"/>
    <w:rsid w:val="47CF50B4"/>
    <w:rsid w:val="489D5E65"/>
    <w:rsid w:val="4EA13EAC"/>
    <w:rsid w:val="5C4B5E34"/>
    <w:rsid w:val="604703F5"/>
    <w:rsid w:val="677A4783"/>
    <w:rsid w:val="6C0C1F4E"/>
    <w:rsid w:val="70343ED9"/>
    <w:rsid w:val="7162712A"/>
    <w:rsid w:val="7443040B"/>
    <w:rsid w:val="76762F59"/>
    <w:rsid w:val="787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2023-02-07T02:17:00Z</dcterms:created>
  <dc:creator>lyj</dc:creator>
  <cp:lastModifiedBy>坤坤</cp:lastModifiedBy>
  <cp:lastPrinted>2023-07-04T06:39:00Z</cp:lastPrinted>
  <dcterms:modified xsi:type="dcterms:W3CDTF">2023-07-06T08:03:16Z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80BB80541D684E7EB1ACDDA142D68F44</vt:lpwstr>
  </property>
</Properties>
</file>